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33" w:rsidRDefault="00BE3AA8" w:rsidP="00CF1133">
      <w:pPr>
        <w:ind w:left="-710" w:firstLine="695"/>
        <w:rPr>
          <w:b/>
          <w:bCs/>
        </w:rPr>
      </w:pPr>
      <w:r>
        <w:rPr>
          <w:b/>
          <w:bCs/>
        </w:rPr>
        <w:t>LEP – Sub Committee</w:t>
      </w:r>
    </w:p>
    <w:p w:rsidR="00BE3AA8" w:rsidRDefault="00BE3AA8" w:rsidP="00CF1133">
      <w:pPr>
        <w:ind w:left="-710" w:firstLine="695"/>
        <w:rPr>
          <w:b/>
          <w:bCs/>
        </w:rPr>
      </w:pPr>
    </w:p>
    <w:p w:rsidR="00BE3AA8" w:rsidRDefault="00051591" w:rsidP="00BE3AA8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>Growth Deal Management 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1133" w:rsidRPr="00BC4466" w:rsidRDefault="00CF1133" w:rsidP="00CF1133">
      <w:pPr>
        <w:spacing w:after="0" w:line="256" w:lineRule="auto"/>
        <w:ind w:left="0" w:firstLine="0"/>
        <w:rPr>
          <w:b/>
          <w:bCs/>
        </w:rPr>
      </w:pPr>
    </w:p>
    <w:p w:rsidR="00BC4466" w:rsidRPr="00BC4466" w:rsidRDefault="00BC4466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 w:rsidR="00051591">
        <w:rPr>
          <w:b/>
        </w:rPr>
        <w:t xml:space="preserve">No </w:t>
      </w:r>
    </w:p>
    <w:p w:rsidR="00BC4466" w:rsidRDefault="00BC4466" w:rsidP="00CF1133">
      <w:pPr>
        <w:spacing w:after="0" w:line="256" w:lineRule="auto"/>
        <w:ind w:left="0" w:firstLine="0"/>
      </w:pPr>
    </w:p>
    <w:p w:rsidR="00A3358A" w:rsidRDefault="00051591" w:rsidP="00A3358A">
      <w:r>
        <w:t>Wednesday 8 July 2015</w:t>
      </w:r>
    </w:p>
    <w:p w:rsidR="00A3358A" w:rsidRDefault="00A3358A" w:rsidP="00A3358A"/>
    <w:p w:rsidR="00A3358A" w:rsidRDefault="00051591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b/>
        </w:rPr>
        <w:t xml:space="preserve">Growth Deal Management Board Terms of Reference </w:t>
      </w:r>
    </w:p>
    <w:p w:rsidR="00A3358A" w:rsidRDefault="00051591" w:rsidP="00A3358A">
      <w:pPr>
        <w:ind w:left="0" w:firstLine="0"/>
      </w:pPr>
      <w:r>
        <w:t>Appendices 'A' and 'B' refer</w:t>
      </w:r>
    </w:p>
    <w:p w:rsidR="00D7480F" w:rsidRDefault="00D7480F" w:rsidP="00CF1133">
      <w:pPr>
        <w:spacing w:after="0" w:line="256" w:lineRule="auto"/>
        <w:ind w:left="0" w:firstLine="0"/>
      </w:pPr>
    </w:p>
    <w:p w:rsidR="00051591" w:rsidRDefault="00051591" w:rsidP="00051591">
      <w:pPr>
        <w:ind w:right="-873"/>
        <w:rPr>
          <w:b/>
        </w:rPr>
      </w:pPr>
      <w:r w:rsidRPr="00F41096">
        <w:rPr>
          <w:b/>
        </w:rPr>
        <w:t xml:space="preserve">Report Author: </w:t>
      </w:r>
      <w:r>
        <w:rPr>
          <w:b/>
        </w:rPr>
        <w:tab/>
        <w:t>Alison Moore, Programme Office, Lancashire County Council</w:t>
      </w:r>
      <w:r w:rsidRPr="00F41096">
        <w:rPr>
          <w:b/>
        </w:rPr>
        <w:t>,</w:t>
      </w:r>
    </w:p>
    <w:p w:rsidR="00051591" w:rsidRDefault="00051591" w:rsidP="00051591">
      <w:pPr>
        <w:ind w:left="1982" w:right="-873" w:firstLine="0"/>
        <w:rPr>
          <w:b/>
        </w:rPr>
      </w:pPr>
      <w:r w:rsidRPr="00F41096">
        <w:rPr>
          <w:b/>
        </w:rPr>
        <w:t xml:space="preserve"> </w:t>
      </w:r>
      <w:r>
        <w:rPr>
          <w:b/>
        </w:rPr>
        <w:tab/>
        <w:t xml:space="preserve">01772 538887, </w:t>
      </w:r>
      <w:hyperlink r:id="rId8" w:history="1">
        <w:r w:rsidRPr="001413D1">
          <w:rPr>
            <w:rStyle w:val="Hyperlink"/>
            <w:b/>
          </w:rPr>
          <w:t>Growthdeal@lancashire.gov.uk</w:t>
        </w:r>
      </w:hyperlink>
    </w:p>
    <w:p w:rsidR="00A9510D" w:rsidRDefault="00A9510D" w:rsidP="00CF1133">
      <w:pPr>
        <w:spacing w:after="0" w:line="256" w:lineRule="auto"/>
        <w:ind w:left="0" w:firstLine="0"/>
        <w:rPr>
          <w:b/>
          <w:bCs/>
        </w:rPr>
      </w:pPr>
    </w:p>
    <w:p w:rsidR="00CF1133" w:rsidRDefault="00CF1133" w:rsidP="00CF1133">
      <w:pPr>
        <w:spacing w:after="0" w:line="256" w:lineRule="auto"/>
        <w:ind w:left="0" w:firstLine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1591" w:rsidTr="00F1787B">
        <w:trPr>
          <w:trHeight w:val="4947"/>
        </w:trPr>
        <w:tc>
          <w:tcPr>
            <w:tcW w:w="9016" w:type="dxa"/>
          </w:tcPr>
          <w:p w:rsidR="00147553" w:rsidRDefault="00147553" w:rsidP="00462971">
            <w:pPr>
              <w:spacing w:after="0" w:line="256" w:lineRule="auto"/>
              <w:ind w:left="0" w:firstLine="0"/>
              <w:rPr>
                <w:b/>
                <w:bCs/>
              </w:rPr>
            </w:pPr>
          </w:p>
          <w:p w:rsidR="00051591" w:rsidRDefault="00051591" w:rsidP="00462971">
            <w:pPr>
              <w:spacing w:after="0" w:line="25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Executive Summary</w:t>
            </w:r>
          </w:p>
          <w:p w:rsidR="00051591" w:rsidRDefault="00051591" w:rsidP="00462971">
            <w:pPr>
              <w:spacing w:after="0" w:line="256" w:lineRule="auto"/>
              <w:ind w:left="0" w:firstLine="0"/>
              <w:rPr>
                <w:b/>
                <w:bCs/>
              </w:rPr>
            </w:pPr>
          </w:p>
          <w:p w:rsidR="00051591" w:rsidRDefault="00051591" w:rsidP="00462971">
            <w:pPr>
              <w:spacing w:after="0" w:line="256" w:lineRule="auto"/>
              <w:ind w:left="0" w:firstLine="0"/>
            </w:pPr>
            <w:r w:rsidRPr="000F0343">
              <w:t>The purpose of this report is to</w:t>
            </w:r>
            <w:r>
              <w:t>:-</w:t>
            </w:r>
            <w:r w:rsidRPr="000F0343">
              <w:t xml:space="preserve"> </w:t>
            </w:r>
          </w:p>
          <w:p w:rsidR="00051591" w:rsidRDefault="00051591" w:rsidP="00147553">
            <w:pPr>
              <w:spacing w:after="0" w:line="256" w:lineRule="auto"/>
              <w:ind w:left="0" w:firstLine="0"/>
            </w:pPr>
          </w:p>
          <w:p w:rsidR="00051591" w:rsidRDefault="00051591" w:rsidP="00147553">
            <w:pPr>
              <w:pStyle w:val="ListParagraph"/>
              <w:numPr>
                <w:ilvl w:val="0"/>
                <w:numId w:val="6"/>
              </w:numPr>
              <w:spacing w:after="0" w:line="256" w:lineRule="auto"/>
            </w:pPr>
            <w:r>
              <w:t xml:space="preserve">Confirm the Terms of Reference for the Growth Deal Management Board as agreed by </w:t>
            </w:r>
            <w:r w:rsidR="00623819">
              <w:t>Lancashire</w:t>
            </w:r>
            <w:r>
              <w:t xml:space="preserve"> En</w:t>
            </w:r>
            <w:r w:rsidR="00F1787B">
              <w:t>t</w:t>
            </w:r>
            <w:r>
              <w:t xml:space="preserve">erprise Partnership Board on </w:t>
            </w:r>
            <w:r w:rsidR="006A3358">
              <w:t>16</w:t>
            </w:r>
            <w:r w:rsidR="00A9510D" w:rsidRPr="00A9510D">
              <w:rPr>
                <w:vertAlign w:val="superscript"/>
              </w:rPr>
              <w:t>th</w:t>
            </w:r>
            <w:r w:rsidR="00A9510D">
              <w:t xml:space="preserve"> </w:t>
            </w:r>
            <w:r w:rsidR="006A3358">
              <w:t>June 2015</w:t>
            </w:r>
            <w:r w:rsidR="00A9510D">
              <w:t>.</w:t>
            </w:r>
          </w:p>
          <w:p w:rsidR="00051591" w:rsidRDefault="00051591" w:rsidP="00147553">
            <w:pPr>
              <w:pStyle w:val="ListParagraph"/>
              <w:numPr>
                <w:ilvl w:val="0"/>
                <w:numId w:val="6"/>
              </w:numPr>
              <w:spacing w:after="0" w:line="256" w:lineRule="auto"/>
            </w:pPr>
            <w:r>
              <w:t>Consider the election of a Deputy Chair</w:t>
            </w:r>
            <w:r w:rsidR="00A9510D">
              <w:t>.</w:t>
            </w:r>
            <w:r>
              <w:t xml:space="preserve"> </w:t>
            </w:r>
          </w:p>
          <w:p w:rsidR="00051591" w:rsidRDefault="00A9510D" w:rsidP="00147553">
            <w:pPr>
              <w:pStyle w:val="ListParagraph"/>
              <w:numPr>
                <w:ilvl w:val="0"/>
                <w:numId w:val="6"/>
              </w:numPr>
              <w:spacing w:after="0" w:line="256" w:lineRule="auto"/>
            </w:pPr>
            <w:r>
              <w:t xml:space="preserve">Consider a proposed programme </w:t>
            </w:r>
            <w:r w:rsidR="00051591">
              <w:t>of meetings for 2015/16</w:t>
            </w:r>
            <w:r>
              <w:t>.</w:t>
            </w:r>
          </w:p>
          <w:p w:rsidR="00051591" w:rsidRDefault="00051591" w:rsidP="00F1787B">
            <w:pPr>
              <w:spacing w:after="0" w:line="256" w:lineRule="auto"/>
              <w:ind w:left="0" w:firstLine="0"/>
            </w:pPr>
          </w:p>
          <w:p w:rsidR="00051591" w:rsidRPr="00A94C33" w:rsidRDefault="00051591" w:rsidP="00462971">
            <w:pPr>
              <w:spacing w:after="0" w:line="256" w:lineRule="auto"/>
              <w:ind w:left="0" w:firstLine="0"/>
              <w:rPr>
                <w:b/>
              </w:rPr>
            </w:pPr>
            <w:r w:rsidRPr="00A94C33">
              <w:rPr>
                <w:b/>
              </w:rPr>
              <w:t>Recommendation</w:t>
            </w:r>
          </w:p>
          <w:p w:rsidR="00051591" w:rsidRDefault="00051591" w:rsidP="00462971">
            <w:pPr>
              <w:spacing w:after="0" w:line="256" w:lineRule="auto"/>
              <w:ind w:left="0" w:firstLine="0"/>
            </w:pPr>
          </w:p>
          <w:p w:rsidR="00051591" w:rsidRDefault="00051591" w:rsidP="00462971">
            <w:pPr>
              <w:spacing w:after="0" w:line="256" w:lineRule="auto"/>
              <w:ind w:left="0" w:firstLine="0"/>
            </w:pPr>
            <w:r>
              <w:t xml:space="preserve">The </w:t>
            </w:r>
            <w:bookmarkStart w:id="0" w:name="_GoBack"/>
            <w:bookmarkEnd w:id="0"/>
            <w:r w:rsidR="00A9510D">
              <w:t>Committee</w:t>
            </w:r>
            <w:r>
              <w:t xml:space="preserve"> is invited to </w:t>
            </w:r>
          </w:p>
          <w:p w:rsidR="00051591" w:rsidRDefault="00051591" w:rsidP="00462971">
            <w:pPr>
              <w:spacing w:after="0" w:line="256" w:lineRule="auto"/>
              <w:ind w:left="0" w:firstLine="0"/>
            </w:pPr>
          </w:p>
          <w:p w:rsidR="00051591" w:rsidRDefault="00051591" w:rsidP="00051591">
            <w:pPr>
              <w:pStyle w:val="ListParagraph"/>
              <w:numPr>
                <w:ilvl w:val="0"/>
                <w:numId w:val="4"/>
              </w:numPr>
              <w:spacing w:after="0" w:line="256" w:lineRule="auto"/>
            </w:pPr>
            <w:r>
              <w:t>Note the Terms of Reference</w:t>
            </w:r>
            <w:r w:rsidR="00A9510D">
              <w:t>.</w:t>
            </w:r>
          </w:p>
          <w:p w:rsidR="00051591" w:rsidRDefault="00051591" w:rsidP="00051591">
            <w:pPr>
              <w:pStyle w:val="ListParagraph"/>
              <w:numPr>
                <w:ilvl w:val="0"/>
                <w:numId w:val="4"/>
              </w:numPr>
              <w:spacing w:after="0" w:line="256" w:lineRule="auto"/>
            </w:pPr>
            <w:r>
              <w:t>Determine whether to elect a Deputy Chair</w:t>
            </w:r>
            <w:r w:rsidR="00A9510D">
              <w:t>.</w:t>
            </w:r>
          </w:p>
          <w:p w:rsidR="00051591" w:rsidRDefault="00051591" w:rsidP="00F1787B">
            <w:pPr>
              <w:pStyle w:val="ListParagraph"/>
              <w:numPr>
                <w:ilvl w:val="0"/>
                <w:numId w:val="4"/>
              </w:numPr>
              <w:spacing w:after="0" w:line="256" w:lineRule="auto"/>
            </w:pPr>
            <w:r>
              <w:t xml:space="preserve">Consider and agree the proposed </w:t>
            </w:r>
            <w:r w:rsidR="00A9510D">
              <w:t>programme of meetings for 2015/16.</w:t>
            </w:r>
          </w:p>
          <w:p w:rsidR="006A3358" w:rsidRPr="00F1787B" w:rsidRDefault="006A3358" w:rsidP="006A3358">
            <w:pPr>
              <w:pStyle w:val="ListParagraph"/>
              <w:spacing w:after="0" w:line="256" w:lineRule="auto"/>
              <w:ind w:firstLine="0"/>
            </w:pPr>
          </w:p>
        </w:tc>
      </w:tr>
    </w:tbl>
    <w:p w:rsidR="00A3358A" w:rsidRDefault="00A3358A" w:rsidP="00CF1133">
      <w:pPr>
        <w:spacing w:after="0" w:line="256" w:lineRule="auto"/>
        <w:ind w:left="0" w:firstLine="0"/>
      </w:pPr>
    </w:p>
    <w:p w:rsidR="00D46140" w:rsidRDefault="00F1787B" w:rsidP="00D46140">
      <w:pPr>
        <w:ind w:left="0" w:firstLine="0"/>
        <w:rPr>
          <w:b/>
        </w:rPr>
      </w:pPr>
      <w:r w:rsidRPr="00D46140">
        <w:rPr>
          <w:b/>
        </w:rPr>
        <w:t xml:space="preserve">Terms of Reference </w:t>
      </w:r>
    </w:p>
    <w:p w:rsidR="00D46140" w:rsidRDefault="00D46140" w:rsidP="00D46140">
      <w:pPr>
        <w:ind w:left="0" w:firstLine="0"/>
        <w:rPr>
          <w:b/>
        </w:rPr>
      </w:pPr>
    </w:p>
    <w:p w:rsidR="00D46140" w:rsidRDefault="00F1787B" w:rsidP="00D46140">
      <w:pPr>
        <w:ind w:left="0" w:firstLine="0"/>
        <w:rPr>
          <w:rFonts w:eastAsiaTheme="minorHAnsi"/>
          <w:color w:val="auto"/>
          <w:lang w:eastAsia="en-US"/>
        </w:rPr>
      </w:pPr>
      <w:r w:rsidRPr="00F1787B">
        <w:rPr>
          <w:rFonts w:eastAsiaTheme="minorHAnsi"/>
          <w:color w:val="auto"/>
          <w:lang w:eastAsia="en-US"/>
        </w:rPr>
        <w:t xml:space="preserve">A </w:t>
      </w:r>
      <w:r w:rsidR="00051591" w:rsidRPr="00F1787B">
        <w:rPr>
          <w:rFonts w:eastAsiaTheme="minorHAnsi"/>
          <w:color w:val="auto"/>
          <w:lang w:eastAsia="en-US"/>
        </w:rPr>
        <w:t xml:space="preserve">Shadow Growth Deal Implementation Board, chaired by Mr </w:t>
      </w:r>
      <w:r>
        <w:rPr>
          <w:rFonts w:eastAsiaTheme="minorHAnsi"/>
          <w:color w:val="auto"/>
          <w:lang w:eastAsia="en-US"/>
        </w:rPr>
        <w:t xml:space="preserve">Graham </w:t>
      </w:r>
      <w:proofErr w:type="spellStart"/>
      <w:r>
        <w:rPr>
          <w:rFonts w:eastAsiaTheme="minorHAnsi"/>
          <w:color w:val="auto"/>
          <w:lang w:eastAsia="en-US"/>
        </w:rPr>
        <w:t>Cowley</w:t>
      </w:r>
      <w:proofErr w:type="spellEnd"/>
      <w:r>
        <w:rPr>
          <w:rFonts w:eastAsiaTheme="minorHAnsi"/>
          <w:color w:val="auto"/>
          <w:lang w:eastAsia="en-US"/>
        </w:rPr>
        <w:t>, was</w:t>
      </w:r>
      <w:r w:rsidR="00BB6CB9">
        <w:rPr>
          <w:rFonts w:eastAsiaTheme="minorHAnsi"/>
          <w:color w:val="auto"/>
          <w:lang w:eastAsia="en-US"/>
        </w:rPr>
        <w:t xml:space="preserve"> </w:t>
      </w:r>
      <w:r w:rsidR="00051591" w:rsidRPr="00F1787B">
        <w:rPr>
          <w:rFonts w:eastAsiaTheme="minorHAnsi"/>
          <w:color w:val="auto"/>
          <w:lang w:eastAsia="en-US"/>
        </w:rPr>
        <w:t>established in 2014 to oversee the preparation of a Growth Deal Implementation Plan</w:t>
      </w:r>
      <w:r w:rsidR="00D46140">
        <w:rPr>
          <w:rFonts w:eastAsiaTheme="minorHAnsi"/>
          <w:color w:val="auto"/>
          <w:lang w:eastAsia="en-US"/>
        </w:rPr>
        <w:t xml:space="preserve"> </w:t>
      </w:r>
      <w:r w:rsidR="00051591" w:rsidRPr="00F1787B">
        <w:rPr>
          <w:rFonts w:eastAsiaTheme="minorHAnsi"/>
          <w:color w:val="auto"/>
          <w:lang w:eastAsia="en-US"/>
        </w:rPr>
        <w:t xml:space="preserve">and a Growth Deal Monitoring and Evaluation Framework. </w:t>
      </w:r>
      <w:r w:rsidR="004E74A3">
        <w:rPr>
          <w:rFonts w:eastAsiaTheme="minorHAnsi"/>
          <w:color w:val="auto"/>
          <w:lang w:eastAsia="en-US"/>
        </w:rPr>
        <w:t>T</w:t>
      </w:r>
      <w:r w:rsidR="00051591" w:rsidRPr="00F1787B">
        <w:rPr>
          <w:rFonts w:eastAsiaTheme="minorHAnsi"/>
          <w:color w:val="auto"/>
          <w:lang w:eastAsia="en-US"/>
        </w:rPr>
        <w:t>hese two key Growth Deal</w:t>
      </w:r>
      <w:r w:rsidR="00D46140">
        <w:rPr>
          <w:rFonts w:eastAsiaTheme="minorHAnsi"/>
          <w:color w:val="auto"/>
          <w:lang w:eastAsia="en-US"/>
        </w:rPr>
        <w:t xml:space="preserve"> d</w:t>
      </w:r>
      <w:r w:rsidR="00051591" w:rsidRPr="00F1787B">
        <w:rPr>
          <w:rFonts w:eastAsiaTheme="minorHAnsi"/>
          <w:color w:val="auto"/>
          <w:lang w:eastAsia="en-US"/>
        </w:rPr>
        <w:t>ocuments were submitted to Government in April 2015.</w:t>
      </w:r>
    </w:p>
    <w:p w:rsidR="00D46140" w:rsidRDefault="00D46140" w:rsidP="00D46140">
      <w:pPr>
        <w:ind w:left="0" w:firstLine="0"/>
        <w:rPr>
          <w:rFonts w:eastAsiaTheme="minorHAnsi"/>
          <w:color w:val="auto"/>
          <w:lang w:eastAsia="en-US"/>
        </w:rPr>
      </w:pPr>
    </w:p>
    <w:p w:rsidR="00386D34" w:rsidRDefault="00F1787B" w:rsidP="00D46140">
      <w:pPr>
        <w:ind w:left="0" w:firstLine="0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Since April 2015 t</w:t>
      </w:r>
      <w:r w:rsidR="00051591" w:rsidRPr="00051591">
        <w:rPr>
          <w:rFonts w:eastAsiaTheme="minorHAnsi"/>
          <w:color w:val="auto"/>
          <w:lang w:eastAsia="en-US"/>
        </w:rPr>
        <w:t xml:space="preserve">he role and remit of the Growth </w:t>
      </w:r>
      <w:r>
        <w:rPr>
          <w:rFonts w:eastAsiaTheme="minorHAnsi"/>
          <w:color w:val="auto"/>
          <w:lang w:eastAsia="en-US"/>
        </w:rPr>
        <w:t>Deal Management Board have been</w:t>
      </w:r>
      <w:r w:rsidR="00D46140">
        <w:rPr>
          <w:rFonts w:eastAsiaTheme="minorHAnsi"/>
          <w:color w:val="auto"/>
          <w:lang w:eastAsia="en-US"/>
        </w:rPr>
        <w:t xml:space="preserve"> </w:t>
      </w:r>
      <w:r w:rsidR="00051591" w:rsidRPr="00051591">
        <w:rPr>
          <w:rFonts w:eastAsiaTheme="minorHAnsi"/>
          <w:color w:val="auto"/>
          <w:lang w:eastAsia="en-US"/>
        </w:rPr>
        <w:t>discussed</w:t>
      </w:r>
      <w:r>
        <w:rPr>
          <w:rFonts w:eastAsiaTheme="minorHAnsi"/>
          <w:color w:val="auto"/>
          <w:lang w:eastAsia="en-US"/>
        </w:rPr>
        <w:t xml:space="preserve">.  Draft </w:t>
      </w:r>
      <w:r w:rsidR="00051591" w:rsidRPr="00051591">
        <w:rPr>
          <w:rFonts w:eastAsiaTheme="minorHAnsi"/>
          <w:color w:val="auto"/>
          <w:lang w:eastAsia="en-US"/>
        </w:rPr>
        <w:t xml:space="preserve">Terms of Reference </w:t>
      </w:r>
      <w:r>
        <w:rPr>
          <w:rFonts w:eastAsiaTheme="minorHAnsi"/>
          <w:color w:val="auto"/>
          <w:lang w:eastAsia="en-US"/>
        </w:rPr>
        <w:t>were presented to, and approved by, Lancashire</w:t>
      </w:r>
      <w:r w:rsidR="00D46140">
        <w:rPr>
          <w:rFonts w:eastAsiaTheme="minorHAnsi"/>
          <w:color w:val="auto"/>
          <w:lang w:eastAsia="en-US"/>
        </w:rPr>
        <w:t xml:space="preserve"> </w:t>
      </w:r>
      <w:r w:rsidR="00623819">
        <w:rPr>
          <w:rFonts w:eastAsiaTheme="minorHAnsi"/>
          <w:color w:val="auto"/>
          <w:lang w:eastAsia="en-US"/>
        </w:rPr>
        <w:t>Enterprise</w:t>
      </w:r>
      <w:r>
        <w:rPr>
          <w:rFonts w:eastAsiaTheme="minorHAnsi"/>
          <w:color w:val="auto"/>
          <w:lang w:eastAsia="en-US"/>
        </w:rPr>
        <w:t xml:space="preserve"> Partnership Board on 16</w:t>
      </w:r>
      <w:r w:rsidR="00A9510D" w:rsidRPr="00A9510D">
        <w:rPr>
          <w:rFonts w:eastAsiaTheme="minorHAnsi"/>
          <w:color w:val="auto"/>
          <w:vertAlign w:val="superscript"/>
          <w:lang w:eastAsia="en-US"/>
        </w:rPr>
        <w:t>th</w:t>
      </w:r>
      <w:r w:rsidR="00A9510D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June 2015.</w:t>
      </w:r>
      <w:r w:rsidR="004E74A3">
        <w:rPr>
          <w:rFonts w:eastAsiaTheme="minorHAnsi"/>
          <w:color w:val="auto"/>
          <w:lang w:eastAsia="en-US"/>
        </w:rPr>
        <w:t xml:space="preserve"> A copy of the Terms of Reference</w:t>
      </w:r>
      <w:r w:rsidR="00D46140">
        <w:rPr>
          <w:rFonts w:eastAsiaTheme="minorHAnsi"/>
          <w:color w:val="auto"/>
          <w:lang w:eastAsia="en-US"/>
        </w:rPr>
        <w:t xml:space="preserve"> </w:t>
      </w:r>
      <w:r w:rsidR="004E74A3">
        <w:rPr>
          <w:rFonts w:eastAsiaTheme="minorHAnsi"/>
          <w:color w:val="auto"/>
          <w:lang w:eastAsia="en-US"/>
        </w:rPr>
        <w:t>are presented at Appendix 'A' to this report.</w:t>
      </w:r>
    </w:p>
    <w:p w:rsidR="00A9510D" w:rsidRDefault="00A9510D" w:rsidP="006A3358">
      <w:pPr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p w:rsidR="00BB6CB9" w:rsidRDefault="00BB6CB9" w:rsidP="006A3358">
      <w:pPr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p w:rsidR="00D46140" w:rsidRDefault="00D46140" w:rsidP="006A3358">
      <w:pPr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p w:rsidR="00D46140" w:rsidRDefault="004E74A3" w:rsidP="00D461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Theme="minorHAnsi" w:hAnsi="Arial-BoldMT" w:cs="Arial-BoldMT"/>
          <w:b/>
          <w:bCs/>
          <w:color w:val="auto"/>
          <w:lang w:eastAsia="en-US"/>
        </w:rPr>
      </w:pPr>
      <w:r w:rsidRPr="00D46140">
        <w:rPr>
          <w:rFonts w:ascii="Arial-BoldMT" w:eastAsiaTheme="minorHAnsi" w:hAnsi="Arial-BoldMT" w:cs="Arial-BoldMT"/>
          <w:b/>
          <w:bCs/>
          <w:color w:val="auto"/>
          <w:lang w:eastAsia="en-US"/>
        </w:rPr>
        <w:t xml:space="preserve">Election of </w:t>
      </w:r>
      <w:r w:rsidR="00F1787B" w:rsidRPr="00D46140">
        <w:rPr>
          <w:rFonts w:ascii="Arial-BoldMT" w:eastAsiaTheme="minorHAnsi" w:hAnsi="Arial-BoldMT" w:cs="Arial-BoldMT"/>
          <w:b/>
          <w:bCs/>
          <w:color w:val="auto"/>
          <w:lang w:eastAsia="en-US"/>
        </w:rPr>
        <w:t>Deputy Chair</w:t>
      </w:r>
    </w:p>
    <w:p w:rsidR="00D46140" w:rsidRDefault="00D46140" w:rsidP="00D461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Theme="minorHAnsi" w:hAnsi="Arial-BoldMT" w:cs="Arial-BoldMT"/>
          <w:b/>
          <w:bCs/>
          <w:color w:val="auto"/>
          <w:lang w:eastAsia="en-US"/>
        </w:rPr>
      </w:pPr>
    </w:p>
    <w:p w:rsidR="00D46140" w:rsidRDefault="004E74A3" w:rsidP="00D461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  <w:r w:rsidRPr="004E74A3">
        <w:rPr>
          <w:rFonts w:ascii="ArialMT" w:eastAsiaTheme="minorHAnsi" w:hAnsi="ArialMT" w:cs="ArialMT"/>
          <w:color w:val="auto"/>
          <w:lang w:eastAsia="en-US"/>
        </w:rPr>
        <w:t>The Terms of Reference state that: "</w:t>
      </w:r>
      <w:r w:rsidR="00F1787B" w:rsidRPr="004E74A3">
        <w:rPr>
          <w:rFonts w:ascii="ArialMT" w:eastAsiaTheme="minorHAnsi" w:hAnsi="ArialMT" w:cs="ArialMT"/>
          <w:color w:val="auto"/>
          <w:lang w:eastAsia="en-US"/>
        </w:rPr>
        <w:t>The Growth Deal Management Board may appo</w:t>
      </w:r>
      <w:r w:rsidRPr="004E74A3">
        <w:rPr>
          <w:rFonts w:ascii="ArialMT" w:eastAsiaTheme="minorHAnsi" w:hAnsi="ArialMT" w:cs="ArialMT"/>
          <w:color w:val="auto"/>
          <w:lang w:eastAsia="en-US"/>
        </w:rPr>
        <w:t xml:space="preserve">int one of its number to act as </w:t>
      </w:r>
      <w:r w:rsidR="00F1787B" w:rsidRPr="004E74A3">
        <w:rPr>
          <w:rFonts w:ascii="ArialMT" w:eastAsiaTheme="minorHAnsi" w:hAnsi="ArialMT" w:cs="ArialMT"/>
          <w:color w:val="auto"/>
          <w:lang w:eastAsia="en-US"/>
        </w:rPr>
        <w:t>Deputy Chair</w:t>
      </w:r>
      <w:r w:rsidR="00A9510D">
        <w:rPr>
          <w:rFonts w:ascii="ArialMT" w:eastAsiaTheme="minorHAnsi" w:hAnsi="ArialMT" w:cs="ArialMT"/>
          <w:color w:val="auto"/>
          <w:lang w:eastAsia="en-US"/>
        </w:rPr>
        <w:t>.</w:t>
      </w:r>
      <w:r w:rsidRPr="004E74A3">
        <w:rPr>
          <w:rFonts w:ascii="ArialMT" w:eastAsiaTheme="minorHAnsi" w:hAnsi="ArialMT" w:cs="ArialMT"/>
          <w:color w:val="auto"/>
          <w:lang w:eastAsia="en-US"/>
        </w:rPr>
        <w:t>"</w:t>
      </w:r>
    </w:p>
    <w:p w:rsidR="00D46140" w:rsidRDefault="00D46140" w:rsidP="00D461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p w:rsidR="00D46140" w:rsidRDefault="006A3358" w:rsidP="00D461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t xml:space="preserve">It is suggested that members of the Growth Deal Management Board determine whether the appointment of a Deputy Chair is appropriate, and </w:t>
      </w:r>
      <w:r w:rsidR="00A9510D">
        <w:rPr>
          <w:rFonts w:ascii="ArialMT" w:eastAsiaTheme="minorHAnsi" w:hAnsi="ArialMT" w:cs="ArialMT"/>
          <w:color w:val="auto"/>
          <w:lang w:eastAsia="en-US"/>
        </w:rPr>
        <w:t xml:space="preserve">if so </w:t>
      </w:r>
      <w:r>
        <w:rPr>
          <w:rFonts w:ascii="ArialMT" w:eastAsiaTheme="minorHAnsi" w:hAnsi="ArialMT" w:cs="ArialMT"/>
          <w:color w:val="auto"/>
          <w:lang w:eastAsia="en-US"/>
        </w:rPr>
        <w:t>agree who should be appointed to act as Deputy Chair.</w:t>
      </w:r>
    </w:p>
    <w:p w:rsidR="00D46140" w:rsidRDefault="00D46140" w:rsidP="00D461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p w:rsidR="00D46140" w:rsidRDefault="00F1787B" w:rsidP="00D461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Theme="minorHAnsi" w:hAnsi="Arial-BoldMT" w:cs="Arial-BoldMT"/>
          <w:b/>
          <w:bCs/>
          <w:color w:val="auto"/>
          <w:lang w:eastAsia="en-US"/>
        </w:rPr>
      </w:pPr>
      <w:r w:rsidRPr="00A9510D">
        <w:rPr>
          <w:rFonts w:ascii="Arial-BoldMT" w:eastAsiaTheme="minorHAnsi" w:hAnsi="Arial-BoldMT" w:cs="Arial-BoldMT"/>
          <w:b/>
          <w:bCs/>
          <w:color w:val="auto"/>
          <w:lang w:eastAsia="en-US"/>
        </w:rPr>
        <w:t>Meeting Frequency</w:t>
      </w:r>
    </w:p>
    <w:p w:rsidR="00D46140" w:rsidRDefault="00D46140" w:rsidP="00D461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-BoldMT" w:eastAsiaTheme="minorHAnsi" w:hAnsi="Arial-BoldMT" w:cs="Arial-BoldMT"/>
          <w:b/>
          <w:bCs/>
          <w:color w:val="auto"/>
          <w:lang w:eastAsia="en-US"/>
        </w:rPr>
      </w:pPr>
    </w:p>
    <w:p w:rsidR="00D46140" w:rsidRDefault="006A3358" w:rsidP="00D461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t>The Terms of Reference state that: "</w:t>
      </w:r>
      <w:r w:rsidR="00F1787B">
        <w:rPr>
          <w:rFonts w:ascii="ArialMT" w:eastAsiaTheme="minorHAnsi" w:hAnsi="ArialMT" w:cs="ArialMT"/>
          <w:color w:val="auto"/>
          <w:lang w:eastAsia="en-US"/>
        </w:rPr>
        <w:t>The Growth Deal Management Board shall meet according to operational</w:t>
      </w:r>
      <w:r w:rsidR="00147553">
        <w:rPr>
          <w:rFonts w:ascii="ArialMT" w:eastAsiaTheme="minorHAnsi" w:hAnsi="ArialMT" w:cs="ArialMT"/>
          <w:color w:val="auto"/>
          <w:lang w:eastAsia="en-US"/>
        </w:rPr>
        <w:t xml:space="preserve"> need</w:t>
      </w:r>
      <w:r>
        <w:rPr>
          <w:rFonts w:ascii="ArialMT" w:eastAsiaTheme="minorHAnsi" w:hAnsi="ArialMT" w:cs="ArialMT"/>
          <w:color w:val="auto"/>
          <w:lang w:eastAsia="en-US"/>
        </w:rPr>
        <w:t>"</w:t>
      </w:r>
      <w:r w:rsidR="00D46140">
        <w:rPr>
          <w:rFonts w:ascii="ArialMT" w:eastAsiaTheme="minorHAnsi" w:hAnsi="ArialMT" w:cs="ArialMT"/>
          <w:color w:val="auto"/>
          <w:lang w:eastAsia="en-US"/>
        </w:rPr>
        <w:t>.</w:t>
      </w:r>
    </w:p>
    <w:p w:rsidR="00D46140" w:rsidRDefault="00D46140" w:rsidP="00D461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p w:rsidR="00D46140" w:rsidRDefault="00AF71DA" w:rsidP="00D461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t xml:space="preserve">In order to support the efficient discharge of the functions and requirements placed upon the Growth Deal Management Board it is </w:t>
      </w:r>
      <w:r w:rsidR="00A9510D">
        <w:rPr>
          <w:rFonts w:ascii="ArialMT" w:eastAsiaTheme="minorHAnsi" w:hAnsi="ArialMT" w:cs="ArialMT"/>
          <w:color w:val="auto"/>
          <w:lang w:eastAsia="en-US"/>
        </w:rPr>
        <w:t xml:space="preserve">considered </w:t>
      </w:r>
      <w:r>
        <w:rPr>
          <w:rFonts w:ascii="ArialMT" w:eastAsiaTheme="minorHAnsi" w:hAnsi="ArialMT" w:cs="ArialMT"/>
          <w:color w:val="auto"/>
          <w:lang w:eastAsia="en-US"/>
        </w:rPr>
        <w:t xml:space="preserve">prudent to determine and agree a </w:t>
      </w:r>
      <w:r w:rsidR="00A9510D">
        <w:rPr>
          <w:rFonts w:ascii="ArialMT" w:eastAsiaTheme="minorHAnsi" w:hAnsi="ArialMT" w:cs="ArialMT"/>
          <w:color w:val="auto"/>
          <w:lang w:eastAsia="en-US"/>
        </w:rPr>
        <w:t xml:space="preserve">programme </w:t>
      </w:r>
      <w:r>
        <w:rPr>
          <w:rFonts w:ascii="ArialMT" w:eastAsiaTheme="minorHAnsi" w:hAnsi="ArialMT" w:cs="ArialMT"/>
          <w:color w:val="auto"/>
          <w:lang w:eastAsia="en-US"/>
        </w:rPr>
        <w:t>of meetings.</w:t>
      </w:r>
    </w:p>
    <w:p w:rsidR="00D46140" w:rsidRDefault="00D46140" w:rsidP="00D461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p w:rsidR="00D46140" w:rsidRDefault="00AF71DA" w:rsidP="00D461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t xml:space="preserve">A proposed </w:t>
      </w:r>
      <w:r w:rsidR="00A9510D">
        <w:rPr>
          <w:rFonts w:ascii="ArialMT" w:eastAsiaTheme="minorHAnsi" w:hAnsi="ArialMT" w:cs="ArialMT"/>
          <w:color w:val="auto"/>
          <w:lang w:eastAsia="en-US"/>
        </w:rPr>
        <w:t>programme of meetings for 2015/16</w:t>
      </w:r>
      <w:r w:rsidR="00623819">
        <w:rPr>
          <w:rFonts w:ascii="ArialMT" w:eastAsiaTheme="minorHAnsi" w:hAnsi="ArialMT" w:cs="ArialMT"/>
          <w:color w:val="auto"/>
          <w:lang w:eastAsia="en-US"/>
        </w:rPr>
        <w:t xml:space="preserve"> is </w:t>
      </w:r>
      <w:r w:rsidR="00A9510D">
        <w:rPr>
          <w:rFonts w:ascii="ArialMT" w:eastAsiaTheme="minorHAnsi" w:hAnsi="ArialMT" w:cs="ArialMT"/>
          <w:color w:val="auto"/>
          <w:lang w:eastAsia="en-US"/>
        </w:rPr>
        <w:t xml:space="preserve">set out </w:t>
      </w:r>
      <w:r w:rsidR="00623819">
        <w:rPr>
          <w:rFonts w:ascii="ArialMT" w:eastAsiaTheme="minorHAnsi" w:hAnsi="ArialMT" w:cs="ArialMT"/>
          <w:color w:val="auto"/>
          <w:lang w:eastAsia="en-US"/>
        </w:rPr>
        <w:t>at Appendix "B</w:t>
      </w:r>
      <w:r>
        <w:rPr>
          <w:rFonts w:ascii="ArialMT" w:eastAsiaTheme="minorHAnsi" w:hAnsi="ArialMT" w:cs="ArialMT"/>
          <w:color w:val="auto"/>
          <w:lang w:eastAsia="en-US"/>
        </w:rPr>
        <w:t xml:space="preserve">".  </w:t>
      </w:r>
    </w:p>
    <w:p w:rsidR="00D46140" w:rsidRDefault="00D46140" w:rsidP="00D461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</w:p>
    <w:p w:rsidR="00AF71DA" w:rsidRDefault="00AF71DA" w:rsidP="00D46140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HAnsi" w:hAnsi="ArialMT" w:cs="ArialMT"/>
          <w:color w:val="auto"/>
          <w:lang w:eastAsia="en-US"/>
        </w:rPr>
      </w:pPr>
      <w:r>
        <w:rPr>
          <w:rFonts w:ascii="ArialMT" w:eastAsiaTheme="minorHAnsi" w:hAnsi="ArialMT" w:cs="ArialMT"/>
          <w:color w:val="auto"/>
          <w:lang w:eastAsia="en-US"/>
        </w:rPr>
        <w:t xml:space="preserve">The rationale for this proposed </w:t>
      </w:r>
      <w:r w:rsidR="00A9510D">
        <w:rPr>
          <w:rFonts w:ascii="ArialMT" w:eastAsiaTheme="minorHAnsi" w:hAnsi="ArialMT" w:cs="ArialMT"/>
          <w:color w:val="auto"/>
          <w:lang w:eastAsia="en-US"/>
        </w:rPr>
        <w:t xml:space="preserve">programme </w:t>
      </w:r>
      <w:r>
        <w:rPr>
          <w:rFonts w:ascii="ArialMT" w:eastAsiaTheme="minorHAnsi" w:hAnsi="ArialMT" w:cs="ArialMT"/>
          <w:color w:val="auto"/>
          <w:lang w:eastAsia="en-US"/>
        </w:rPr>
        <w:t xml:space="preserve">is that on a quarterly basis the Growth Deal Management Board should meet following the completion and submission of quarterly monitoring reports and requests for financial draw-down from individual projects. </w:t>
      </w:r>
      <w:r w:rsidR="00A9510D">
        <w:rPr>
          <w:rFonts w:ascii="ArialMT" w:eastAsiaTheme="minorHAnsi" w:hAnsi="ArialMT" w:cs="ArialMT"/>
          <w:color w:val="auto"/>
          <w:lang w:eastAsia="en-US"/>
        </w:rPr>
        <w:t>Additional m</w:t>
      </w:r>
      <w:r w:rsidR="00623819">
        <w:rPr>
          <w:rFonts w:ascii="ArialMT" w:eastAsiaTheme="minorHAnsi" w:hAnsi="ArialMT" w:cs="ArialMT"/>
          <w:color w:val="auto"/>
          <w:lang w:eastAsia="en-US"/>
        </w:rPr>
        <w:t xml:space="preserve">eetings </w:t>
      </w:r>
      <w:r w:rsidR="00A9510D">
        <w:rPr>
          <w:rFonts w:ascii="ArialMT" w:eastAsiaTheme="minorHAnsi" w:hAnsi="ArialMT" w:cs="ArialMT"/>
          <w:color w:val="auto"/>
          <w:lang w:eastAsia="en-US"/>
        </w:rPr>
        <w:t xml:space="preserve">proposed to take place </w:t>
      </w:r>
      <w:r w:rsidR="00623819">
        <w:rPr>
          <w:rFonts w:ascii="ArialMT" w:eastAsiaTheme="minorHAnsi" w:hAnsi="ArialMT" w:cs="ArialMT"/>
          <w:color w:val="auto"/>
          <w:lang w:eastAsia="en-US"/>
        </w:rPr>
        <w:t xml:space="preserve">between </w:t>
      </w:r>
      <w:r w:rsidR="00A9510D">
        <w:rPr>
          <w:rFonts w:ascii="ArialMT" w:eastAsiaTheme="minorHAnsi" w:hAnsi="ArialMT" w:cs="ArialMT"/>
          <w:color w:val="auto"/>
          <w:lang w:eastAsia="en-US"/>
        </w:rPr>
        <w:t xml:space="preserve">the </w:t>
      </w:r>
      <w:r w:rsidR="00623819">
        <w:rPr>
          <w:rFonts w:ascii="ArialMT" w:eastAsiaTheme="minorHAnsi" w:hAnsi="ArialMT" w:cs="ArialMT"/>
          <w:color w:val="auto"/>
          <w:lang w:eastAsia="en-US"/>
        </w:rPr>
        <w:t xml:space="preserve">quarterly meetings are </w:t>
      </w:r>
      <w:r w:rsidR="00A9510D">
        <w:rPr>
          <w:rFonts w:ascii="ArialMT" w:eastAsiaTheme="minorHAnsi" w:hAnsi="ArialMT" w:cs="ArialMT"/>
          <w:color w:val="auto"/>
          <w:lang w:eastAsia="en-US"/>
        </w:rPr>
        <w:t xml:space="preserve">intended </w:t>
      </w:r>
      <w:r w:rsidR="00623819">
        <w:rPr>
          <w:rFonts w:ascii="ArialMT" w:eastAsiaTheme="minorHAnsi" w:hAnsi="ArialMT" w:cs="ArialMT"/>
          <w:color w:val="auto"/>
          <w:lang w:eastAsia="en-US"/>
        </w:rPr>
        <w:t>to take account of the potential need to deal with other matters including (but not restricted to) change notice forms</w:t>
      </w:r>
      <w:r w:rsidR="00A9510D">
        <w:rPr>
          <w:rFonts w:ascii="ArialMT" w:eastAsiaTheme="minorHAnsi" w:hAnsi="ArialMT" w:cs="ArialMT"/>
          <w:color w:val="auto"/>
          <w:lang w:eastAsia="en-US"/>
        </w:rPr>
        <w:t xml:space="preserve"> and</w:t>
      </w:r>
      <w:r w:rsidR="00623819">
        <w:rPr>
          <w:rFonts w:ascii="ArialMT" w:eastAsiaTheme="minorHAnsi" w:hAnsi="ArialMT" w:cs="ArialMT"/>
          <w:color w:val="auto"/>
          <w:lang w:eastAsia="en-US"/>
        </w:rPr>
        <w:t xml:space="preserve"> approval of local growth fund agreements.</w:t>
      </w:r>
    </w:p>
    <w:p w:rsidR="00623819" w:rsidRDefault="00623819" w:rsidP="00623819">
      <w:pPr>
        <w:rPr>
          <w:rFonts w:ascii="ArialMT" w:eastAsiaTheme="minorHAnsi" w:hAnsi="ArialMT" w:cs="ArialMT"/>
          <w:color w:val="auto"/>
          <w:lang w:eastAsia="en-US"/>
        </w:rPr>
      </w:pPr>
    </w:p>
    <w:sectPr w:rsidR="0062381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3" w:rsidRDefault="00CF1133" w:rsidP="00CF1133">
      <w:pPr>
        <w:spacing w:after="0" w:line="240" w:lineRule="auto"/>
      </w:pPr>
      <w:r>
        <w:separator/>
      </w:r>
    </w:p>
  </w:endnote>
  <w:end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3" w:rsidRDefault="00CF1133" w:rsidP="00CF1133">
      <w:pPr>
        <w:spacing w:after="0" w:line="240" w:lineRule="auto"/>
      </w:pPr>
      <w:r>
        <w:separator/>
      </w:r>
    </w:p>
  </w:footnote>
  <w:footnote w:type="continuationSeparator" w:id="0">
    <w:p w:rsidR="00CF1133" w:rsidRDefault="00CF1133" w:rsidP="00CF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33" w:rsidRDefault="00CF113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5A05A7" wp14:editId="6F97BA9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6456"/>
    <w:multiLevelType w:val="multilevel"/>
    <w:tmpl w:val="206E8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AE77B9"/>
    <w:multiLevelType w:val="hybridMultilevel"/>
    <w:tmpl w:val="5442EBF0"/>
    <w:lvl w:ilvl="0" w:tplc="F6944478">
      <w:start w:val="1"/>
      <w:numFmt w:val="lowerRoman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8CC45EC"/>
    <w:multiLevelType w:val="multilevel"/>
    <w:tmpl w:val="607E3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2473D4"/>
    <w:multiLevelType w:val="hybridMultilevel"/>
    <w:tmpl w:val="0BBA2C0C"/>
    <w:lvl w:ilvl="0" w:tplc="25E66E96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16A729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AC46BD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A10927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E72047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EF63842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92CDE8E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36C3D1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25B0575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5">
    <w:nsid w:val="354304BE"/>
    <w:multiLevelType w:val="hybridMultilevel"/>
    <w:tmpl w:val="1ECE41DC"/>
    <w:lvl w:ilvl="0" w:tplc="F6944478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62CE9"/>
    <w:multiLevelType w:val="multilevel"/>
    <w:tmpl w:val="5492F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8">
    <w:nsid w:val="50662B65"/>
    <w:multiLevelType w:val="hybridMultilevel"/>
    <w:tmpl w:val="349E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5442A"/>
    <w:multiLevelType w:val="hybridMultilevel"/>
    <w:tmpl w:val="42DA08E4"/>
    <w:lvl w:ilvl="0" w:tplc="675ED6A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33"/>
    <w:rsid w:val="00051591"/>
    <w:rsid w:val="00094697"/>
    <w:rsid w:val="000D2752"/>
    <w:rsid w:val="000F1CF7"/>
    <w:rsid w:val="00113335"/>
    <w:rsid w:val="00145322"/>
    <w:rsid w:val="00147553"/>
    <w:rsid w:val="001F5AEF"/>
    <w:rsid w:val="00284E9F"/>
    <w:rsid w:val="002B49F2"/>
    <w:rsid w:val="002E69BD"/>
    <w:rsid w:val="0035233C"/>
    <w:rsid w:val="003B18C2"/>
    <w:rsid w:val="004176B4"/>
    <w:rsid w:val="004E74A3"/>
    <w:rsid w:val="005206EF"/>
    <w:rsid w:val="005D7059"/>
    <w:rsid w:val="00623819"/>
    <w:rsid w:val="006A3358"/>
    <w:rsid w:val="006C0636"/>
    <w:rsid w:val="00727978"/>
    <w:rsid w:val="007A7CEE"/>
    <w:rsid w:val="007D5F5A"/>
    <w:rsid w:val="00870C84"/>
    <w:rsid w:val="008D7B94"/>
    <w:rsid w:val="0096218F"/>
    <w:rsid w:val="00A3358A"/>
    <w:rsid w:val="00A9510D"/>
    <w:rsid w:val="00AF71DA"/>
    <w:rsid w:val="00B13ACE"/>
    <w:rsid w:val="00B25A7B"/>
    <w:rsid w:val="00B439EA"/>
    <w:rsid w:val="00BA104C"/>
    <w:rsid w:val="00BB6CB9"/>
    <w:rsid w:val="00BC4466"/>
    <w:rsid w:val="00BE3AA8"/>
    <w:rsid w:val="00C52160"/>
    <w:rsid w:val="00CD3B45"/>
    <w:rsid w:val="00CF1133"/>
    <w:rsid w:val="00D46140"/>
    <w:rsid w:val="00D7480F"/>
    <w:rsid w:val="00E60319"/>
    <w:rsid w:val="00F01FE2"/>
    <w:rsid w:val="00F1787B"/>
    <w:rsid w:val="00F41096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F3BE7-347A-4096-90DC-7119D749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15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F7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thdeal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45CC-BBB8-459B-BA73-84568AE7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Molloy, Kathryn</dc:creator>
  <cp:keywords/>
  <dc:description/>
  <cp:lastModifiedBy>Neville, Mike</cp:lastModifiedBy>
  <cp:revision>9</cp:revision>
  <cp:lastPrinted>2015-07-02T08:00:00Z</cp:lastPrinted>
  <dcterms:created xsi:type="dcterms:W3CDTF">2015-06-25T10:41:00Z</dcterms:created>
  <dcterms:modified xsi:type="dcterms:W3CDTF">2015-07-03T12:22:00Z</dcterms:modified>
</cp:coreProperties>
</file>